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2023年下半年社会考生实践课程考核安排表</w:t>
      </w:r>
    </w:p>
    <w:p>
      <w:pPr>
        <w:numPr>
          <w:ilvl w:val="0"/>
          <w:numId w:val="1"/>
        </w:numPr>
        <w:jc w:val="left"/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instrText xml:space="preserve"> HYPERLINK "http://sce.scut.edu.cn/zkpx/swsjkh/list.htm" </w:instrTex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eastAsia="zh-CN"/>
        </w:rPr>
        <w:t>各专业实践考核大纲（</w:t>
      </w:r>
      <w:r>
        <w:rPr>
          <w:rStyle w:val="7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点击链接）</w:t>
      </w:r>
    </w:p>
    <w:p>
      <w:pPr>
        <w:numPr>
          <w:ilvl w:val="0"/>
          <w:numId w:val="1"/>
        </w:numPr>
        <w:jc w:val="left"/>
        <w:rPr>
          <w:rStyle w:val="7"/>
          <w:rFonts w:hint="default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打印准考证时间：9月11日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、课程考核安排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(1）电子商务（专科）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046"/>
        <w:gridCol w:w="346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25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4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00897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469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9月16日9：00—11：00</w:t>
            </w:r>
          </w:p>
        </w:tc>
        <w:tc>
          <w:tcPr>
            <w:tcW w:w="174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00901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网页设计与制作 </w:t>
            </w:r>
          </w:p>
        </w:tc>
        <w:tc>
          <w:tcPr>
            <w:tcW w:w="34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9月16日12：00—14：30</w:t>
            </w:r>
          </w:p>
        </w:tc>
        <w:tc>
          <w:tcPr>
            <w:tcW w:w="174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4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9月16日14：45—16：45</w:t>
            </w:r>
          </w:p>
        </w:tc>
        <w:tc>
          <w:tcPr>
            <w:tcW w:w="174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4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9月17日9：00—11：00</w:t>
            </w:r>
          </w:p>
        </w:tc>
        <w:tc>
          <w:tcPr>
            <w:tcW w:w="174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00899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4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9月17日12：00—14：30</w:t>
            </w:r>
          </w:p>
        </w:tc>
        <w:tc>
          <w:tcPr>
            <w:tcW w:w="174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46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9月22日前完成</w:t>
            </w:r>
          </w:p>
        </w:tc>
        <w:tc>
          <w:tcPr>
            <w:tcW w:w="174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综合作业课程设计类课程，9月22日前提交设计作业电子版至</w:t>
      </w:r>
      <w:r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  <w:t>gkxy@scut.edu.cn;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纸质版使用顺丰速运寄至华南理工大学北区继续教育学院701室。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(2）会计（专科）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66"/>
        <w:gridCol w:w="35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55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9月16日9：00—11：00</w:t>
            </w:r>
          </w:p>
        </w:tc>
        <w:tc>
          <w:tcPr>
            <w:tcW w:w="16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建筑工程技术（专科）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031"/>
        <w:gridCol w:w="356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35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9月22日前完成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3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35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根据报名与实验室情况安排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房屋建筑学等课程设计作业，9月22日前提交课程设计电子版至</w:t>
      </w:r>
      <w:r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  <w:t>gkxy@scut.edu.cn;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纸质版使用顺丰速运寄至华南理工大学北区继续教育学院701室。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（4）计算机应用技术（专科）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88"/>
        <w:gridCol w:w="1590"/>
        <w:gridCol w:w="303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6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30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pStyle w:val="9"/>
              <w:widowControl w:val="0"/>
              <w:spacing w:before="27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电子技术基础（三）</w:t>
            </w:r>
          </w:p>
        </w:tc>
        <w:tc>
          <w:tcPr>
            <w:tcW w:w="30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9月16日14：30—17：30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8" w:type="dxa"/>
            <w:vMerge w:val="continue"/>
            <w:vAlign w:val="top"/>
          </w:tcPr>
          <w:p>
            <w:pPr>
              <w:pStyle w:val="9"/>
              <w:widowControl w:val="0"/>
              <w:spacing w:before="27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C语言、数据库及其应用、计算机应用技术</w:t>
            </w:r>
          </w:p>
        </w:tc>
        <w:tc>
          <w:tcPr>
            <w:tcW w:w="303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9月17日14：30—16：30</w:t>
            </w:r>
          </w:p>
        </w:tc>
        <w:tc>
          <w:tcPr>
            <w:tcW w:w="12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（5）视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觉传播设计与制作（专科）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775"/>
        <w:gridCol w:w="262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04317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素描</w:t>
            </w:r>
          </w:p>
        </w:tc>
        <w:tc>
          <w:tcPr>
            <w:tcW w:w="26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9月23—24日，根据报考情况安排。具体时间以9月11日下载打印准考证为准。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04315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色彩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01422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标志设计（一）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01423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版式设计（一）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（6）动漫设计（专科）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775"/>
        <w:gridCol w:w="262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01163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MAYA软件</w:t>
            </w:r>
          </w:p>
        </w:tc>
        <w:tc>
          <w:tcPr>
            <w:tcW w:w="26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9月23—24日，根据报考情况安排。具体时间以9月11日下载打印准考证为准。</w:t>
            </w: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01164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Softimage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xsi软件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01166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Combustion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8" w:type="dxa"/>
            <w:vAlign w:val="top"/>
          </w:tcPr>
          <w:p>
            <w:pPr>
              <w:pStyle w:val="9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01165</w:t>
            </w:r>
          </w:p>
        </w:tc>
        <w:tc>
          <w:tcPr>
            <w:tcW w:w="2775" w:type="dxa"/>
            <w:vAlign w:val="top"/>
          </w:tcPr>
          <w:p>
            <w:pPr>
              <w:pStyle w:val="9"/>
              <w:widowControl w:val="0"/>
              <w:spacing w:before="27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After effect</w:t>
            </w:r>
          </w:p>
        </w:tc>
        <w:tc>
          <w:tcPr>
            <w:tcW w:w="262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（7）国际经济与贸易、市场营销（本科）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772"/>
        <w:gridCol w:w="264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7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6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6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9月16日9：00—11：00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（7）会计学（本科）</w:t>
      </w:r>
    </w:p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66"/>
        <w:gridCol w:w="351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9月16日9：00—11：00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51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9月16日14：45—16：45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（8）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计算机科学与技术（本科）</w:t>
      </w:r>
    </w:p>
    <w:tbl>
      <w:tblPr>
        <w:tblStyle w:val="5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071"/>
        <w:gridCol w:w="1725"/>
        <w:gridCol w:w="180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80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9月17日8：30—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12：00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80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0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 13：00—16：00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80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（加考）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8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 16：30—17：30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04731</w:t>
            </w:r>
          </w:p>
        </w:tc>
        <w:tc>
          <w:tcPr>
            <w:tcW w:w="2071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电子技术基础（三）（加考）</w:t>
            </w:r>
          </w:p>
        </w:tc>
        <w:tc>
          <w:tcPr>
            <w:tcW w:w="172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模电与数电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9月16日14：30—17：30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（9）网络工程（本科）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82"/>
        <w:gridCol w:w="1718"/>
        <w:gridCol w:w="186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82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1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1868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9月17日8：30—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12：00</w:t>
            </w:r>
          </w:p>
        </w:tc>
        <w:tc>
          <w:tcPr>
            <w:tcW w:w="156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18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</w:t>
            </w:r>
          </w:p>
        </w:tc>
        <w:tc>
          <w:tcPr>
            <w:tcW w:w="1868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 13：00—14：00</w:t>
            </w: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868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9月17日 16：30—17：30</w:t>
            </w:r>
          </w:p>
        </w:tc>
        <w:tc>
          <w:tcPr>
            <w:tcW w:w="156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（10）土木工程（本科）</w:t>
      </w:r>
    </w:p>
    <w:tbl>
      <w:tblPr>
        <w:tblStyle w:val="5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59"/>
        <w:gridCol w:w="1718"/>
        <w:gridCol w:w="188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85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课程实验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9月17日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16：30—17：30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9月22日前提交课程设计电子版至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gkxy@scut.edu.cn;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纸质版装订寄至华南理工大学北区继续教育学院701室。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根据报名与实验室情况安排。</w:t>
            </w:r>
          </w:p>
        </w:tc>
        <w:tc>
          <w:tcPr>
            <w:tcW w:w="15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17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房屋建筑学课程设计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9月22日前完成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生产实习报告</w:t>
            </w:r>
          </w:p>
        </w:tc>
        <w:tc>
          <w:tcPr>
            <w:tcW w:w="1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9月22日前完成</w:t>
            </w:r>
          </w:p>
        </w:tc>
        <w:tc>
          <w:tcPr>
            <w:tcW w:w="1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混凝土结构设计等课程设计类课程，9月22日前提交课程设计电子版至</w:t>
      </w:r>
      <w:r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  <w:t>gkxy@scut.edu.cn;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纸质版装订寄至华南理工大学北区继续教育学院701室。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（11）电子商务（本科）</w:t>
      </w:r>
    </w:p>
    <w:tbl>
      <w:tblPr>
        <w:tblStyle w:val="5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265"/>
        <w:gridCol w:w="315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2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9月16日9：00—11：00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00901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31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9月16日12：00—14：30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00912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9月16日14：45－17：15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9月16日18：00—20：30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9月17日9:00—11：00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9月17日12：00—14：30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9月17日14：45—16：45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15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9月17日17:15—19：45</w:t>
            </w:r>
          </w:p>
        </w:tc>
        <w:tc>
          <w:tcPr>
            <w:tcW w:w="159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（12）环境设计（本科）</w:t>
      </w:r>
    </w:p>
    <w:tbl>
      <w:tblPr>
        <w:tblStyle w:val="5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62"/>
        <w:gridCol w:w="315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8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09238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9月23—24日，根据报考情况安排。具体时间以9月11日下载打印准考证为准。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上机考核、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09239</w:t>
            </w:r>
          </w:p>
        </w:tc>
        <w:tc>
          <w:tcPr>
            <w:tcW w:w="23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室外环境景观设计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31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（13）商务英语（本科）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73"/>
        <w:gridCol w:w="313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7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3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37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13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9月16日 15：00—17：00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听、说、笔试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（14）旅游管理（本科）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359"/>
        <w:gridCol w:w="31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4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3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1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9月22日前完成</w:t>
            </w:r>
          </w:p>
        </w:tc>
        <w:tc>
          <w:tcPr>
            <w:tcW w:w="156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课程设计</w:t>
            </w:r>
          </w:p>
        </w:tc>
      </w:tr>
    </w:tbl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9月22日前提交实习报告电子版至</w:t>
      </w:r>
      <w:r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  <w:t>gkxy@scut.edu.cn;</w:t>
      </w: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纸质版装订寄至华南理工大学北区继续教育学院701室。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（15）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机械设计制造及其自动化（本科）</w:t>
      </w:r>
    </w:p>
    <w:tbl>
      <w:tblPr>
        <w:tblStyle w:val="5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335"/>
        <w:gridCol w:w="316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5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1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9月16日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14：30—17：15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31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9月17日14：30—17：15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9月23日14：30—17：15</w:t>
            </w:r>
          </w:p>
        </w:tc>
        <w:tc>
          <w:tcPr>
            <w:tcW w:w="154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05786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31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9月24日14：30—17：15</w:t>
            </w:r>
          </w:p>
        </w:tc>
        <w:tc>
          <w:tcPr>
            <w:tcW w:w="154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（16）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汽车服务工程（本科）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32"/>
        <w:gridCol w:w="31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3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1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9月15—17日，根据报考与实验室实际情况安排。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1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100" w:type="dxa"/>
            <w:vMerge w:val="continue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四、实践考核地点说明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机械设计制造及其自动化（本科）专业实践考核地点：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广州市天河区五山华南理工大学南区工业实训中心；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汽车服务工程（本科）专业实践考核地点：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广州市天河区五山华南理工大学北区汽车实训楼；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（3）电子技术基础（三）实践考核地点：广州市天河区五山华南理工大学南区31号楼302室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（4）其他专业、课程实践考核地点：广州市天河区五山路华南理工大学北区继续教育学院，具体考室安排按照考前下载打印准考证。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B099B"/>
    <w:multiLevelType w:val="singleLevel"/>
    <w:tmpl w:val="47FB09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2B02B7D"/>
    <w:rsid w:val="02C47792"/>
    <w:rsid w:val="046B250E"/>
    <w:rsid w:val="06C6436E"/>
    <w:rsid w:val="07926304"/>
    <w:rsid w:val="0A1924B3"/>
    <w:rsid w:val="0B014E2E"/>
    <w:rsid w:val="0EF77C1C"/>
    <w:rsid w:val="131A5DC6"/>
    <w:rsid w:val="14221869"/>
    <w:rsid w:val="1428761A"/>
    <w:rsid w:val="146E4573"/>
    <w:rsid w:val="14775677"/>
    <w:rsid w:val="1A760F08"/>
    <w:rsid w:val="1B4A16E1"/>
    <w:rsid w:val="1BBB4BA7"/>
    <w:rsid w:val="1CA4307E"/>
    <w:rsid w:val="1DFD06CA"/>
    <w:rsid w:val="1F9D7087"/>
    <w:rsid w:val="226304AD"/>
    <w:rsid w:val="230C282D"/>
    <w:rsid w:val="24255BAC"/>
    <w:rsid w:val="24A16643"/>
    <w:rsid w:val="255B20C2"/>
    <w:rsid w:val="25617400"/>
    <w:rsid w:val="25AC7233"/>
    <w:rsid w:val="25B21AA6"/>
    <w:rsid w:val="266A3452"/>
    <w:rsid w:val="270F224B"/>
    <w:rsid w:val="277F4CFE"/>
    <w:rsid w:val="284C08D0"/>
    <w:rsid w:val="285F68BA"/>
    <w:rsid w:val="2895052E"/>
    <w:rsid w:val="2D6A72AE"/>
    <w:rsid w:val="2E8C5F2F"/>
    <w:rsid w:val="2F0C35AE"/>
    <w:rsid w:val="2F8556F3"/>
    <w:rsid w:val="30EB1466"/>
    <w:rsid w:val="319A35E5"/>
    <w:rsid w:val="31CA2DC5"/>
    <w:rsid w:val="346524C8"/>
    <w:rsid w:val="352C502F"/>
    <w:rsid w:val="35550321"/>
    <w:rsid w:val="36473EF5"/>
    <w:rsid w:val="3998517F"/>
    <w:rsid w:val="39D315D5"/>
    <w:rsid w:val="3CC56D47"/>
    <w:rsid w:val="3D123C02"/>
    <w:rsid w:val="3E171053"/>
    <w:rsid w:val="401B73D6"/>
    <w:rsid w:val="4057639D"/>
    <w:rsid w:val="406C6770"/>
    <w:rsid w:val="40BE6A8F"/>
    <w:rsid w:val="416311AB"/>
    <w:rsid w:val="41F52A16"/>
    <w:rsid w:val="42A2242A"/>
    <w:rsid w:val="43E3490B"/>
    <w:rsid w:val="43F905CE"/>
    <w:rsid w:val="45FF7E04"/>
    <w:rsid w:val="46696B15"/>
    <w:rsid w:val="47422D0F"/>
    <w:rsid w:val="47C36C21"/>
    <w:rsid w:val="48112DF5"/>
    <w:rsid w:val="49627B61"/>
    <w:rsid w:val="49841255"/>
    <w:rsid w:val="49E72DB6"/>
    <w:rsid w:val="4B586773"/>
    <w:rsid w:val="4B7628B1"/>
    <w:rsid w:val="4E5131EA"/>
    <w:rsid w:val="507D7885"/>
    <w:rsid w:val="50A82C45"/>
    <w:rsid w:val="51395404"/>
    <w:rsid w:val="51974346"/>
    <w:rsid w:val="51E46E98"/>
    <w:rsid w:val="583932C5"/>
    <w:rsid w:val="592506B0"/>
    <w:rsid w:val="5A0C7228"/>
    <w:rsid w:val="5C236C18"/>
    <w:rsid w:val="5DB46785"/>
    <w:rsid w:val="5E451AD3"/>
    <w:rsid w:val="601D3202"/>
    <w:rsid w:val="602F289C"/>
    <w:rsid w:val="60BB0A7A"/>
    <w:rsid w:val="64C9449C"/>
    <w:rsid w:val="65371B41"/>
    <w:rsid w:val="66992FFB"/>
    <w:rsid w:val="671D539B"/>
    <w:rsid w:val="68DD4B33"/>
    <w:rsid w:val="69A3069E"/>
    <w:rsid w:val="6D2E50DC"/>
    <w:rsid w:val="6EBE376B"/>
    <w:rsid w:val="6FA72BAD"/>
    <w:rsid w:val="704D0DD3"/>
    <w:rsid w:val="721605B4"/>
    <w:rsid w:val="74726E27"/>
    <w:rsid w:val="74B8073C"/>
    <w:rsid w:val="750C232E"/>
    <w:rsid w:val="7A293BFF"/>
    <w:rsid w:val="7C9A07C2"/>
    <w:rsid w:val="7CB632C9"/>
    <w:rsid w:val="7D2C5EE0"/>
    <w:rsid w:val="7E283C3A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2313</Words>
  <Characters>2866</Characters>
  <Lines>0</Lines>
  <Paragraphs>0</Paragraphs>
  <TotalTime>3</TotalTime>
  <ScaleCrop>false</ScaleCrop>
  <LinksUpToDate>false</LinksUpToDate>
  <CharactersWithSpaces>2883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2022-04-26T05:18:00Z</cp:lastPrinted>
  <dcterms:modified xsi:type="dcterms:W3CDTF">2023-08-03T07:51:37Z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4C30437F55ED4136BA6B00D41D5AD97B</vt:lpwstr>
  </property>
  <property fmtid="{D5CDD505-2E9C-101B-9397-08002B2CF9AE}" pid="4" name="commondata">
    <vt:lpwstr>eyJoZGlkIjoiNjU3MjU3NTBhMjZkODYyZDg4NTJhNzM2NmFlYTQ1NjcifQ==</vt:lpwstr>
  </property>
</Properties>
</file>