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7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485"/>
        <w:gridCol w:w="1984"/>
        <w:gridCol w:w="521"/>
        <w:gridCol w:w="867"/>
        <w:gridCol w:w="1012"/>
        <w:gridCol w:w="435"/>
        <w:gridCol w:w="379"/>
        <w:gridCol w:w="378"/>
        <w:gridCol w:w="16"/>
        <w:gridCol w:w="326"/>
        <w:gridCol w:w="36"/>
        <w:gridCol w:w="290"/>
        <w:gridCol w:w="88"/>
        <w:gridCol w:w="378"/>
        <w:gridCol w:w="80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077" w:type="dxa"/>
            <w:gridSpan w:val="16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行政管理专业（专升本）指导性教学计划</w:t>
            </w:r>
            <w:bookmarkEnd w:id="0"/>
          </w:p>
          <w:p>
            <w:pPr>
              <w:widowControl/>
              <w:jc w:val="center"/>
              <w:rPr>
                <w:rFonts w:ascii="黑体" w:hAnsi="黑体" w:eastAsia="黑体"/>
                <w:b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kern w:val="0"/>
              </w:rPr>
              <w:t>（授予学位：管理学学士学位）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8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10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31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296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唐诗选读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统考（三）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031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025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大学语文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统考（四）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032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行政管理学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033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公共政策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034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当代中国政治制度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157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社会学概论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162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市政学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178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行政法与行政诉讼法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065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马克思主义政治经济学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179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行政领导与行政决策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113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组织行为学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054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134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公务员制度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114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管理沟通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8周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7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毕业论文（8）=80</w:t>
            </w:r>
          </w:p>
        </w:tc>
        <w:tc>
          <w:tcPr>
            <w:tcW w:w="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231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077" w:type="dxa"/>
            <w:gridSpan w:val="16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备注：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、学位专业基础课：大学语文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B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           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学位专业课：政治学原理、行政管理学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打</w:t>
            </w:r>
            <w:r>
              <w:rPr>
                <w:rFonts w:ascii="宋体" w:hAnsi="宋体" w:cs="宋体"/>
                <w:spacing w:val="-4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号的课程含义是：如是本院行政管理高升专毕业的，则该课程可以申请免考，但免考总学分最高不超过</w:t>
            </w:r>
            <w:r>
              <w:rPr>
                <w:rFonts w:ascii="宋体" w:hAnsi="宋体" w:cs="宋体"/>
                <w:spacing w:val="-4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9E7010"/>
    <w:rsid w:val="399E7010"/>
    <w:rsid w:val="62D3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3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2019-03-13T07:49:00Z</dcterms:created>
  <dc:creator>猴年马月</dc:creator>
  <cp:lastModifiedBy>猴年马月</cp:lastModifiedBy>
  <dcterms:modified xsi:type="dcterms:W3CDTF">2019-03-13T07:49:45Z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