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horzAnchor="margin" w:tblpY="-469"/>
        <w:tblW w:w="9088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2"/>
        <w:gridCol w:w="436"/>
        <w:gridCol w:w="2268"/>
        <w:gridCol w:w="495"/>
        <w:gridCol w:w="841"/>
        <w:gridCol w:w="981"/>
        <w:gridCol w:w="411"/>
        <w:gridCol w:w="388"/>
        <w:gridCol w:w="370"/>
        <w:gridCol w:w="372"/>
        <w:gridCol w:w="370"/>
        <w:gridCol w:w="372"/>
        <w:gridCol w:w="80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9" w:hRule="atLeast"/>
        </w:trPr>
        <w:tc>
          <w:tcPr>
            <w:tcW w:w="9088" w:type="dxa"/>
            <w:gridSpan w:val="13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jc w:val="both"/>
              <w:rPr>
                <w:rFonts w:hint="eastAsia" w:ascii="黑体" w:hAnsi="黑体" w:eastAsia="黑体" w:cs="黑体"/>
                <w:b/>
                <w:bCs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</w:rPr>
              <w:t>工程管理（专升本）指导性教学计划</w:t>
            </w:r>
          </w:p>
          <w:bookmarkEnd w:id="0"/>
          <w:p>
            <w:pPr>
              <w:widowControl/>
              <w:jc w:val="center"/>
              <w:rPr>
                <w:rFonts w:ascii="黑体" w:hAnsi="黑体" w:eastAsia="黑体"/>
                <w:bCs/>
                <w:kern w:val="0"/>
              </w:rPr>
            </w:pPr>
            <w:r>
              <w:rPr>
                <w:rFonts w:hint="eastAsia" w:ascii="黑体" w:hAnsi="黑体" w:eastAsia="黑体" w:cs="黑体"/>
                <w:bCs/>
                <w:kern w:val="0"/>
              </w:rPr>
              <w:t>（授予学位：工学学士学位）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4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编号</w:t>
            </w:r>
          </w:p>
        </w:tc>
        <w:tc>
          <w:tcPr>
            <w:tcW w:w="226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4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课程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性质</w:t>
            </w:r>
          </w:p>
        </w:tc>
        <w:tc>
          <w:tcPr>
            <w:tcW w:w="8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是否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</w:t>
            </w:r>
          </w:p>
        </w:tc>
        <w:tc>
          <w:tcPr>
            <w:tcW w:w="98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考核方式</w:t>
            </w:r>
          </w:p>
        </w:tc>
        <w:tc>
          <w:tcPr>
            <w:tcW w:w="41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</w:t>
            </w:r>
          </w:p>
        </w:tc>
        <w:tc>
          <w:tcPr>
            <w:tcW w:w="3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</w:t>
            </w:r>
          </w:p>
        </w:tc>
        <w:tc>
          <w:tcPr>
            <w:tcW w:w="22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各学期学分分配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7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第二学年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第五学期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1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网上学习指南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在线考试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名师讲座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250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人文素质修养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003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计算机应用基础（统考）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政治理论课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形成性考核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统考（三）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216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线性代数与概率统计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管理学原理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公共基础课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015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大学英语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B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统考（四）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全国统考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建设项目管理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工程概预算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085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建筑力学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055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统计学原理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020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经济学原理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80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093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工程建设监理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项目风险管理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招投标与工程合同管理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298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混凝土结构原理与设计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96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096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进度控制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198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房地产经营与管理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192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建筑施工技术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(*)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学位课程</w:t>
            </w: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学科基础课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047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土力学与基础工程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151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路基路面工程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147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建筑结构抗震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48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146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建设法规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形成性考核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32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专业领域课</w:t>
            </w:r>
          </w:p>
        </w:tc>
        <w:tc>
          <w:tcPr>
            <w:tcW w:w="4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054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人力资源管理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校统考闭卷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64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实践环节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毕业论文（设计）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</w:t>
            </w: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</w:t>
            </w:r>
          </w:p>
        </w:tc>
        <w:tc>
          <w:tcPr>
            <w:tcW w:w="41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8周</w:t>
            </w:r>
          </w:p>
        </w:tc>
        <w:tc>
          <w:tcPr>
            <w:tcW w:w="3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学位英语</w:t>
            </w:r>
          </w:p>
        </w:tc>
        <w:tc>
          <w:tcPr>
            <w:tcW w:w="4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学位统考</w:t>
            </w:r>
          </w:p>
        </w:tc>
        <w:tc>
          <w:tcPr>
            <w:tcW w:w="9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省统考</w:t>
            </w:r>
          </w:p>
        </w:tc>
        <w:tc>
          <w:tcPr>
            <w:tcW w:w="4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641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毕业学分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=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必修（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选修（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5）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+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毕业论文（8）=85</w:t>
            </w:r>
          </w:p>
        </w:tc>
        <w:tc>
          <w:tcPr>
            <w:tcW w:w="38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108</w:t>
            </w:r>
          </w:p>
        </w:tc>
        <w:tc>
          <w:tcPr>
            <w:tcW w:w="228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</w:trPr>
        <w:tc>
          <w:tcPr>
            <w:tcW w:w="9088" w:type="dxa"/>
            <w:gridSpan w:val="13"/>
            <w:tcBorders>
              <w:top w:val="single" w:color="auto" w:sz="4" w:space="0"/>
              <w:left w:val="nil"/>
              <w:bottom w:val="nil"/>
              <w:right w:val="nil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备注：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、学位专业基础课：线性代数与概率统计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    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学位专业课：工程建设监理、招投标与工程合同管理</w:t>
            </w:r>
            <w:r>
              <w:rPr>
                <w:rFonts w:ascii="宋体"/>
                <w:kern w:val="0"/>
                <w:sz w:val="18"/>
                <w:szCs w:val="18"/>
              </w:rPr>
              <w:br w:type="textWrapping"/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 xml:space="preserve"> 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、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打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*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号的课程含义是：如是本院建筑工程管理高升专毕业的，则该课程可以申请免考，但免考总学分最高不超过</w:t>
            </w:r>
            <w:r>
              <w:rPr>
                <w:rFonts w:ascii="宋体" w:hAnsi="宋体" w:cs="宋体"/>
                <w:spacing w:val="-6"/>
                <w:kern w:val="0"/>
                <w:sz w:val="18"/>
                <w:szCs w:val="18"/>
              </w:rPr>
              <w:t>20</w:t>
            </w:r>
            <w:r>
              <w:rPr>
                <w:rFonts w:hint="eastAsia" w:ascii="宋体" w:hAnsi="宋体" w:cs="宋体"/>
                <w:spacing w:val="-6"/>
                <w:kern w:val="0"/>
                <w:sz w:val="18"/>
                <w:szCs w:val="18"/>
              </w:rPr>
              <w:t>分。</w:t>
            </w:r>
          </w:p>
        </w:tc>
      </w:tr>
    </w:tbl>
    <w:p>
      <w:pPr>
        <w:jc w:val="center"/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C92FC9"/>
    <w:rsid w:val="297C1840"/>
    <w:rsid w:val="68C92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2019-03-13T07:59:00Z</dcterms:created>
  <dc:creator>猴年马月</dc:creator>
  <cp:lastModifiedBy>猴年马月</cp:lastModifiedBy>
  <dcterms:modified xsi:type="dcterms:W3CDTF">2019-03-13T07:59:57Z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