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华南理工大学自学考试2021年第三期社会考生实践课程报考一览表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1.电子商务（专科）</w:t>
      </w:r>
    </w:p>
    <w:tbl>
      <w:tblPr>
        <w:tblStyle w:val="3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638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63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8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00897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00896电子商务概论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00901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00900网页设计与制作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00899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00898互联网软件应用与开发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00903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00902电子商务案例分析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00895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00894计算机与网络技术基础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00904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48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取得本专业9门笔试课程合格成绩。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2.会计（专科）</w:t>
      </w:r>
    </w:p>
    <w:tbl>
      <w:tblPr>
        <w:tblStyle w:val="3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634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63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81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05947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481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08310会计电算化课程笔试成绩合格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建筑工程技术（专科）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655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475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02394房屋建筑学课程笔试成绩合格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工民建课程设计</w:t>
            </w:r>
          </w:p>
        </w:tc>
        <w:tc>
          <w:tcPr>
            <w:tcW w:w="475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混凝土及砌体结构，02400建筑施工（一）课程笔试成绩合格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475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本专业9门课程笔试成绩合格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4.会计学（本科）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670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08675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4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08674计算机网络基础课程成绩合格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4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00051管理系统中计算机应用课程成绩合格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国际经济与贸易（本科）、市场营销（本科）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670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47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00051管理系统中计算机应用课程成绩合格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6.计算机科学与技术（本科）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65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77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11441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477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Java语言程序设计（一）、04743 C++程序设计、02333软件工程、02326操作系统笔试课程成绩合格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77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00342高级语言程序设计（一）笔试课程成绩合格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7.网络工程（本科）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2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11449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459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Java语言程序设计（一）、03142互联网及其应用笔试课程成绩合格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00343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59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00342高级语言程序设计（一）笔试课程成绩合格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8.土木工程（本科）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850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57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11446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工民建课程设计与实验</w:t>
            </w:r>
          </w:p>
        </w:tc>
        <w:tc>
          <w:tcPr>
            <w:tcW w:w="457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02275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计算机基础与程序设计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、02448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建筑结构试验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、00420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物理（工）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、033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流体力学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、02440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混凝土结构设计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、02442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、02655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建筑施工（二）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房屋建筑学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57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02394房屋建筑学课程笔试成绩合格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工民建生产实习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57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9.电子商务（本科）</w:t>
      </w: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20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0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6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00897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00896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电子商务概论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00901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00900网页设计与制作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00912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00911互联网数据库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00907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00906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电子商务网站设计原理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00914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00913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电子商务与金融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00998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00997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电子商务安全导论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00909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00908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网络营销与策划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00916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460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00915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电子商务与现代物流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笔试课程成绩合格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10.数字媒体艺术（本科）</w:t>
      </w:r>
    </w:p>
    <w:tbl>
      <w:tblPr>
        <w:tblStyle w:val="3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850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5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05711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05710多媒体技术应用课程笔试成绩合格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04196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463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07759 Viual Basic程序设计课程笔试成绩合格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04645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04644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08509文字图形创意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08514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广告与包装设计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04027设计表现技法课程笔试成绩合格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08516计算机三维绘图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08512</w:t>
            </w:r>
          </w:p>
        </w:tc>
        <w:tc>
          <w:tcPr>
            <w:tcW w:w="28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08511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计算机辅助工业设计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08494素描（五）课程笔试成绩合格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00674色彩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01775平面构成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46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08496色彩构成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课程笔试成绩合格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11.环境设计（本科）</w:t>
      </w:r>
    </w:p>
    <w:tbl>
      <w:tblPr>
        <w:tblStyle w:val="3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850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6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09233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计算机辅助设计（Autocad、3DSMAX）</w:t>
            </w:r>
          </w:p>
        </w:tc>
        <w:tc>
          <w:tcPr>
            <w:tcW w:w="46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09235设计原理笔试课程成绩合格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08513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设计表现技法</w:t>
            </w:r>
          </w:p>
        </w:tc>
        <w:tc>
          <w:tcPr>
            <w:tcW w:w="462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00694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462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00695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462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机械设计制造及其自动化（本科）</w:t>
      </w:r>
    </w:p>
    <w:tbl>
      <w:tblPr>
        <w:tblStyle w:val="3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176"/>
        <w:gridCol w:w="2596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7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01096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59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01095机械设计、01097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几何量公差与检测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、01099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机械制造技术基础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、01100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计算机辅助工程软件(UG)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、01102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机电传动与控制技术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、02209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机械制造装备设计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、05785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数控原理与数控技术运用课程笔试成绩合格，且须同时报考全部实践课程。</w:t>
            </w:r>
          </w:p>
        </w:tc>
        <w:tc>
          <w:tcPr>
            <w:tcW w:w="259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根据报名人数及实验室教学安排，如报名人数达到最低报考人数10人，安排在11月20日前进行考核，如报名人数不足10人，安排在2022年4或5月进行考核。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01098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01101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01103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05786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数控原理与数控技术运用</w:t>
            </w: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汽车服务工程（本科）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164"/>
        <w:gridCol w:w="2624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6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  <w:tc>
          <w:tcPr>
            <w:tcW w:w="2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01833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262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01832机械测试技术、06893汽车构造、05913汽车维修技术、03483发动机原理、05838汽车故障分析、04912汽车电子控制技术课程笔试成绩合格，且须同时报考全部实践课程。</w:t>
            </w:r>
          </w:p>
        </w:tc>
        <w:tc>
          <w:tcPr>
            <w:tcW w:w="262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根据报名人数及实验室教学安排，如报名人数达到最低报考人数10人，安排在11月20日前进行考核，如报名人数不足10人，安排在2022年4或5月进行考核。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06894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05914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08519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08520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4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14.商务英语（本科）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175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5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21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5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本专业6门以上笔试课程成绩合格。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15.旅游管理（本科）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175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5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21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5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本专业6门以上笔试课程成绩合格。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2A4E"/>
    <w:rsid w:val="02C47792"/>
    <w:rsid w:val="0A283F0A"/>
    <w:rsid w:val="14221869"/>
    <w:rsid w:val="16F71B99"/>
    <w:rsid w:val="1ACF37E8"/>
    <w:rsid w:val="1CCA6D8E"/>
    <w:rsid w:val="1DFD06CA"/>
    <w:rsid w:val="24255BAC"/>
    <w:rsid w:val="272C796F"/>
    <w:rsid w:val="284C08D0"/>
    <w:rsid w:val="319A35E5"/>
    <w:rsid w:val="33C52B1C"/>
    <w:rsid w:val="34153663"/>
    <w:rsid w:val="346524C8"/>
    <w:rsid w:val="36473EF5"/>
    <w:rsid w:val="3C394F45"/>
    <w:rsid w:val="4545213A"/>
    <w:rsid w:val="507D7885"/>
    <w:rsid w:val="51974346"/>
    <w:rsid w:val="52EB7BAC"/>
    <w:rsid w:val="54513347"/>
    <w:rsid w:val="5F3B11F0"/>
    <w:rsid w:val="64C9449C"/>
    <w:rsid w:val="6EB6152B"/>
    <w:rsid w:val="6EE3594F"/>
    <w:rsid w:val="704D0DD3"/>
    <w:rsid w:val="744122A0"/>
    <w:rsid w:val="787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2021-09-29T08:21:50Z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4C30437F55ED4136BA6B00D41D5AD97B</vt:lpwstr>
  </property>
</Properties>
</file>